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tru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345" w:hRule="atLeast"/>
        </w:trPr>
        <w:tc>
          <w:tcPr>
            <w:tcW w:w="675"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62" w:type="dxa"/>
            <w:gridSpan w:val="2"/>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22.12.2023</w:t>
            </w:r>
          </w:p>
        </w:tc>
        <w:tc>
          <w:tcPr>
            <w:tcW w:w="486"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765</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10" w:type="dxa"/>
            <w:tcBorders/>
          </w:tcPr>
          <w:p>
            <w:pPr>
              <w:pStyle w:val="Normal"/>
              <w:widowControl w:val="false"/>
              <w:spacing w:before="0" w:after="200"/>
              <w:rPr/>
            </w:pPr>
            <w:r>
              <w:rPr/>
            </w:r>
          </w:p>
        </w:tc>
        <w:tc>
          <w:tcPr>
            <w:tcW w:w="486"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i/>
                <w:sz w:val="28"/>
                <w:szCs w:val="28"/>
                <w:lang w:eastAsia="ru-RU"/>
              </w:rPr>
              <w:t>«Об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w:t>
            </w:r>
          </w:p>
        </w:tc>
      </w:tr>
    </w:tbl>
    <w:p>
      <w:pPr>
        <w:pStyle w:val="Normal"/>
        <w:widowControl w:val="false"/>
        <w:overflowPunct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w:t>
      </w:r>
      <w:r>
        <w:rPr>
          <w:rFonts w:cs="Times New Roman" w:ascii="Times New Roman" w:hAnsi="Times New Roman"/>
          <w:i w:val="false"/>
          <w:iCs w:val="false"/>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w:t>
      </w:r>
      <w:r>
        <w:rPr>
          <w:rFonts w:eastAsia="SimSun" w:cs="Times New Roman" w:ascii="Times New Roman" w:hAnsi="Times New Roman"/>
          <w:b w:val="false"/>
          <w:bCs w:val="false"/>
          <w:i w:val="false"/>
          <w:iCs w:val="false"/>
          <w:sz w:val="28"/>
          <w:szCs w:val="28"/>
        </w:rPr>
        <w:t>,</w:t>
      </w:r>
      <w:r>
        <w:rPr>
          <w:rFonts w:cs="Times New Roman" w:ascii="Times New Roman" w:hAnsi="Times New Roman"/>
          <w:b w:val="false"/>
          <w:bCs w:val="false"/>
          <w:i w:val="false"/>
          <w:iCs w:val="false"/>
          <w:sz w:val="28"/>
          <w:szCs w:val="28"/>
        </w:rPr>
        <w:t xml:space="preserve"> </w:t>
      </w:r>
      <w:r>
        <w:rPr>
          <w:rFonts w:cs="Times New Roman" w:ascii="Times New Roman" w:hAnsi="Times New Roman"/>
          <w:sz w:val="28"/>
          <w:szCs w:val="28"/>
        </w:rPr>
        <w:t>в соответствии с</w:t>
      </w:r>
      <w:r>
        <w:rPr>
          <w:rFonts w:cs="Times New Roman" w:ascii="Times New Roman" w:hAnsi="Times New Roman"/>
          <w:i/>
          <w:sz w:val="28"/>
          <w:szCs w:val="28"/>
        </w:rPr>
        <w:t xml:space="preserve"> </w:t>
      </w:r>
      <w:r>
        <w:rPr>
          <w:rFonts w:cs="Times New Roman" w:ascii="Times New Roman" w:hAnsi="Times New Roman"/>
          <w:sz w:val="28"/>
          <w:szCs w:val="28"/>
        </w:rPr>
        <w:t>Постановлением Администрации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30.12.2021г. № 696 (в редакции от 24.06.2022 № 372), руководствуясь Уставом Артинского городского округа, </w:t>
      </w:r>
    </w:p>
    <w:p>
      <w:pPr>
        <w:pStyle w:val="Normal"/>
        <w:widowControl w:val="false"/>
        <w:overflowPunct w:val="tru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Утвердить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 (прилагается).</w:t>
      </w:r>
      <w:r>
        <w:rPr>
          <w:rFonts w:eastAsia="Times New Roman" w:cs="Times New Roman" w:ascii="Times New Roman" w:hAnsi="Times New Roman"/>
          <w:bCs/>
          <w:spacing w:val="2"/>
          <w:sz w:val="28"/>
          <w:szCs w:val="28"/>
          <w:highlight w:val="yellow"/>
          <w:shd w:fill="FFFFFF" w:val="clear"/>
          <w:lang w:eastAsia="ru-RU"/>
        </w:rPr>
        <w:t xml:space="preserve"> </w:t>
      </w:r>
    </w:p>
    <w:p>
      <w:pPr>
        <w:pStyle w:val="Normal"/>
        <w:spacing w:lineRule="auto" w:line="240" w:before="0" w:after="0"/>
        <w:ind w:firstLine="72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4">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Контроль за выполнением настоящего постановления оставляю за собой.</w:t>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tru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И.о. Главы  Артинского городского округа                                        </w:t>
      </w:r>
      <w:r>
        <w:rPr>
          <w:rFonts w:eastAsia="Times New Roman" w:cs="Times New Roman" w:ascii="Times New Roman" w:hAnsi="Times New Roman"/>
          <w:color w:val="auto"/>
          <w:kern w:val="0"/>
          <w:sz w:val="28"/>
          <w:szCs w:val="28"/>
          <w:lang w:val="ru-RU" w:eastAsia="ru-RU" w:bidi="ar-SA"/>
        </w:rPr>
        <w:t>В.И. Кожев</w:t>
      </w:r>
    </w:p>
    <w:p>
      <w:pPr>
        <w:pStyle w:val="Normal"/>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tru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Утвержден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постановлением Администрации Артинского городского округа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22.12.2023 № 765</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9"/>
      <w:bookmarkStart w:id="1" w:name="Par43"/>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(квартал, год)</w:t>
            </w:r>
          </w:p>
        </w:tc>
      </w:tr>
      <w:tr>
        <w:trPr>
          <w:trHeight w:val="498"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27.01.2022 г. № 41 «Об утверждении порядка осуществления земляных работ на территории Артинского городского округа»</w:t>
            </w:r>
          </w:p>
          <w:p>
            <w:pPr>
              <w:pStyle w:val="Style19"/>
              <w:widowControl w:val="false"/>
              <w:spacing w:lineRule="auto" w:line="240" w:beforeAutospacing="1" w:after="0"/>
              <w:jc w:val="left"/>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1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01.09.2020 г. № 477 «Об утверждении административного регламента Администрации Артинского городского округа предоставления муниципальной услуги «Предоставления информации из информационной системы обеспечения градостроительной деятельности» на территории Артинского городского округа в новой редакции»</w:t>
            </w:r>
          </w:p>
          <w:p>
            <w:pPr>
              <w:pStyle w:val="Style19"/>
              <w:widowControl w:val="false"/>
              <w:spacing w:lineRule="auto" w:line="240" w:beforeAutospacing="1" w:after="0"/>
              <w:jc w:val="left"/>
              <w:rPr>
                <w:rFonts w:cs="Times New Roman"/>
              </w:rPr>
            </w:pPr>
            <w:r>
              <w:rPr>
                <w:rFonts w:cs="Times New Roman"/>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1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t>О внесении изменений в Решение Думы</w:t>
            </w:r>
          </w:p>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t>Артинского городского округа от 27.04.2017 г. № 22 «О Порядке определения цены земельных участков, находящихся в собственности Артинского городского</w:t>
            </w:r>
          </w:p>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t>округа, при заключении договора купли-продажи таких земельных участков без проведения торгов (в от 27.02.2020 № 9)»</w:t>
            </w:r>
          </w:p>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rPr>
              <w:t>1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9"/>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22.08.2022 г. № 488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Артинского городского округа»</w:t>
            </w:r>
          </w:p>
          <w:p>
            <w:pPr>
              <w:pStyle w:val="Normal"/>
              <w:widowControl w:val="false"/>
              <w:spacing w:lineRule="auto" w:line="240" w:before="0" w:after="29"/>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rPr>
            </w:pPr>
            <w:r>
              <w:rPr>
                <w:rFonts w:cs="Times New Roman" w:ascii="Times New Roman" w:hAnsi="Times New Roman"/>
                <w:sz w:val="24"/>
                <w:szCs w:val="24"/>
                <w:shd w:fill="auto" w:val="clear"/>
              </w:rPr>
              <w:t>Решение Думы Артинского городского округа  от 26.08.2021 г. № 46 «Об  утверждении Положения «О муниципальном лесном контроле на территории Артинского городского округа» (в редакции от 26.01.2023 № 8)</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2023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cs="Times New Roman" w:ascii="Times New Roman" w:hAnsi="Times New Roman"/>
                <w:sz w:val="24"/>
                <w:szCs w:val="24"/>
                <w:shd w:fill="auto" w:val="clear"/>
              </w:rPr>
              <w:t>Решение Думы Артинского городского округа  от 26.08.2021 г. № 45 «Об  утверждении Положения «О муниципальном земельном контроле на территории Артинского городского округа» (в редакции от 26.01.2023 № 9, от 28.09.2023 № 68)</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 xml:space="preserve"> </w:t>
            </w:r>
            <w:r>
              <w:rPr>
                <w:rFonts w:eastAsia="Times New Roman" w:cs="Times New Roman" w:ascii="Times New Roman" w:hAnsi="Times New Roman"/>
                <w:color w:val="000000"/>
                <w:sz w:val="24"/>
                <w:szCs w:val="24"/>
                <w:shd w:fill="auto" w:val="clear"/>
                <w:lang w:eastAsia="ru-RU"/>
              </w:rPr>
              <w:t>2 квартал 20</w:t>
            </w:r>
            <w:r>
              <w:rPr>
                <w:rFonts w:eastAsia="Times New Roman" w:cs="Times New Roman" w:ascii="Times New Roman" w:hAnsi="Times New Roman"/>
                <w:color w:val="000000"/>
                <w:kern w:val="0"/>
                <w:sz w:val="24"/>
                <w:szCs w:val="24"/>
                <w:shd w:fill="auto" w:val="clear"/>
                <w:lang w:val="ru-RU" w:eastAsia="ru-RU" w:bidi="ar-SA"/>
              </w:rPr>
              <w:t>23 года</w:t>
            </w:r>
          </w:p>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29.07.2022 г. № 451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3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sz w:val="24"/>
                <w:szCs w:val="24"/>
                <w:highlight w:val="none"/>
                <w:shd w:fill="auto" w:val="clear"/>
              </w:rPr>
            </w:pPr>
            <w:r>
              <w:rPr>
                <w:rFonts w:cs="Times New Roman" w:ascii="Times New Roman" w:hAnsi="Times New Roman"/>
                <w:sz w:val="24"/>
                <w:szCs w:val="24"/>
                <w:shd w:fill="auto" w:val="clear"/>
              </w:rPr>
              <w:t>Решение Думы Артинского городского округа  от 31.03.2022 г. № 14 «О Порядке определения платы за использование земельных участков, находящихся в муниципальной собственности Артинского городского округа, для возведения гражданами гаражей, являющихся некапитальными сооружениями».</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 xml:space="preserve"> </w:t>
            </w:r>
            <w:r>
              <w:rPr>
                <w:rFonts w:eastAsia="Times New Roman" w:cs="Times New Roman" w:ascii="Times New Roman" w:hAnsi="Times New Roman"/>
                <w:color w:val="000000"/>
                <w:sz w:val="24"/>
                <w:szCs w:val="24"/>
                <w:shd w:fill="auto" w:val="clear"/>
                <w:lang w:eastAsia="ru-RU"/>
              </w:rPr>
              <w:t>3 квартал 20</w:t>
            </w:r>
            <w:r>
              <w:rPr>
                <w:rFonts w:eastAsia="Times New Roman" w:cs="Times New Roman" w:ascii="Times New Roman" w:hAnsi="Times New Roman"/>
                <w:color w:val="000000"/>
                <w:kern w:val="0"/>
                <w:sz w:val="24"/>
                <w:szCs w:val="24"/>
                <w:shd w:fill="auto" w:val="clear"/>
                <w:lang w:val="ru-RU" w:eastAsia="ru-RU" w:bidi="ar-SA"/>
              </w:rPr>
              <w:t>24 года</w:t>
            </w:r>
          </w:p>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pStyle w:val="Normal"/>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 О Г Л А С О В А Н И Е</w:t>
      </w:r>
    </w:p>
    <w:p>
      <w:pPr>
        <w:pStyle w:val="Normal"/>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постановления Администрации Артинского городского округа</w:t>
      </w:r>
    </w:p>
    <w:p>
      <w:pPr>
        <w:pStyle w:val="Normal"/>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i/>
          <w:sz w:val="28"/>
          <w:szCs w:val="28"/>
          <w:lang w:eastAsia="ru-RU"/>
        </w:rPr>
        <w:t>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w:t>
      </w:r>
    </w:p>
    <w:p>
      <w:pPr>
        <w:pStyle w:val="Normal"/>
        <w:tabs>
          <w:tab w:val="clear" w:pos="708"/>
          <w:tab w:val="left" w:pos="1638" w:leader="none"/>
        </w:tabs>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516"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2261"/>
        <w:gridCol w:w="1946"/>
        <w:gridCol w:w="1175"/>
        <w:gridCol w:w="2652"/>
        <w:gridCol w:w="1482"/>
      </w:tblGrid>
      <w:tr>
        <w:trPr/>
        <w:tc>
          <w:tcPr>
            <w:tcW w:w="2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Должность</w:t>
            </w:r>
          </w:p>
        </w:tc>
        <w:tc>
          <w:tcPr>
            <w:tcW w:w="19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Фамилия и</w:t>
            </w:r>
          </w:p>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инициалы</w:t>
            </w:r>
          </w:p>
        </w:tc>
        <w:tc>
          <w:tcPr>
            <w:tcW w:w="53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Сроки и результаты согласования</w:t>
            </w:r>
          </w:p>
        </w:tc>
      </w:tr>
      <w:tr>
        <w:trPr/>
        <w:tc>
          <w:tcPr>
            <w:tcW w:w="2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9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Дата</w:t>
            </w:r>
          </w:p>
        </w:tc>
        <w:tc>
          <w:tcPr>
            <w:tcW w:w="26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Замечания</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Подпись</w:t>
            </w:r>
          </w:p>
        </w:tc>
      </w:tr>
      <w:tr>
        <w:trPr/>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r>
        <w:trPr/>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Зам. Главы Администрации АГО</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Сыворотко Т.М.</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r>
        <w:trPr/>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Зав. юридическим отделом Администрации АГО</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Редких О.М.</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r>
        <w:trPr/>
        <w:tc>
          <w:tcPr>
            <w:tcW w:w="2261"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Зав. отделов архит.  и градостроит. Администрации АГО</w:t>
            </w:r>
          </w:p>
        </w:tc>
        <w:tc>
          <w:tcPr>
            <w:tcW w:w="1946"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Власова Н.А.</w:t>
            </w:r>
          </w:p>
        </w:tc>
        <w:tc>
          <w:tcPr>
            <w:tcW w:w="1175"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r>
        <w:trPr/>
        <w:tc>
          <w:tcPr>
            <w:tcW w:w="2261"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Председатель Комитета по управлению имуществом</w:t>
            </w:r>
          </w:p>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Администрации АГО</w:t>
            </w:r>
          </w:p>
        </w:tc>
        <w:tc>
          <w:tcPr>
            <w:tcW w:w="1946"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Акулова Н.И.</w:t>
            </w:r>
          </w:p>
        </w:tc>
        <w:tc>
          <w:tcPr>
            <w:tcW w:w="1175"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r>
        <w:trPr/>
        <w:tc>
          <w:tcPr>
            <w:tcW w:w="2261"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Зав. отделом ЖКХ Администрации АГО</w:t>
            </w:r>
          </w:p>
        </w:tc>
        <w:tc>
          <w:tcPr>
            <w:tcW w:w="1946"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Белякова Е.В.</w:t>
            </w:r>
          </w:p>
        </w:tc>
        <w:tc>
          <w:tcPr>
            <w:tcW w:w="1175"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bl>
    <w:p>
      <w:pPr>
        <w:pStyle w:val="Normal"/>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Разослано:  8 экз.</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в дело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прокуратура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«Артинские вести»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bookmarkStart w:id="2" w:name="_GoBack"/>
      <w:bookmarkEnd w:id="2"/>
      <w:r>
        <w:rPr>
          <w:rFonts w:eastAsia="Times New Roman" w:cs="Times New Roman" w:ascii="Times New Roman" w:hAnsi="Times New Roman"/>
          <w:sz w:val="24"/>
          <w:szCs w:val="28"/>
          <w:lang w:eastAsia="ru-RU"/>
        </w:rPr>
        <w:t>экономика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юр. отдел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К</w:t>
      </w:r>
      <w:r>
        <w:rPr>
          <w:rFonts w:eastAsia="Times New Roman" w:cs="Times New Roman" w:ascii="Times New Roman" w:hAnsi="Times New Roman"/>
          <w:sz w:val="24"/>
          <w:szCs w:val="28"/>
          <w:lang w:eastAsia="ru-RU"/>
        </w:rPr>
        <w:t>УИ</w:t>
      </w:r>
      <w:r>
        <w:rPr>
          <w:rFonts w:eastAsia="Times New Roman" w:cs="Times New Roman" w:ascii="Times New Roman" w:hAnsi="Times New Roman"/>
          <w:sz w:val="24"/>
          <w:szCs w:val="28"/>
          <w:lang w:eastAsia="ru-RU"/>
        </w:rPr>
        <w:t xml:space="preserve"> - 1 </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 xml:space="preserve">Отдел ЖКХ - 1 </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Архитектура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jc w:val="left"/>
        <w:textAlignment w:val="baseline"/>
        <w:rPr/>
      </w:pPr>
      <w:r>
        <w:rPr>
          <w:rFonts w:eastAsia="Times New Roman" w:cs="Times New Roman" w:ascii="Times New Roman" w:hAnsi="Times New Roman"/>
          <w:sz w:val="24"/>
          <w:szCs w:val="28"/>
          <w:lang w:eastAsia="ru-RU"/>
        </w:rPr>
        <w:t xml:space="preserve">Исп.: </w:t>
      </w:r>
      <w:r>
        <w:rPr>
          <w:rFonts w:eastAsia="Times New Roman" w:cs="Times New Roman" w:ascii="Times New Roman" w:hAnsi="Times New Roman"/>
          <w:sz w:val="20"/>
          <w:szCs w:val="20"/>
          <w:lang w:eastAsia="ru-RU"/>
        </w:rPr>
        <w:t>Быковских А.В.</w:t>
      </w: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widowControl w:val="false"/>
        <w:tabs>
          <w:tab w:val="clear" w:pos="708"/>
          <w:tab w:val="left" w:pos="6162" w:leader="none"/>
        </w:tabs>
        <w:overflowPunct w:val="true"/>
        <w:spacing w:lineRule="auto" w:line="240" w:before="0" w:after="0"/>
        <w:ind w:hanging="0"/>
        <w:jc w:val="lef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0"/>
          <w:szCs w:val="20"/>
          <w:lang w:eastAsia="ru-RU"/>
        </w:rPr>
        <w:t>8(34391) 2-12-60</w:t>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5"/>
      <w:footerReference w:type="default" r:id="rId6"/>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semiHidden/>
    <w:qFormat/>
    <w:rsid w:val="00652770"/>
    <w:rPr/>
  </w:style>
  <w:style w:type="character" w:styleId="Style14" w:customStyle="1">
    <w:name w:val="Нижний колонтитул Знак"/>
    <w:basedOn w:val="DefaultParagraphFont"/>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uiPriority w:val="99"/>
    <w:semiHidden/>
    <w:qFormat/>
    <w:rsid w:val="00652770"/>
    <w:rPr>
      <w:rFonts w:ascii="Tahoma" w:hAnsi="Tahoma" w:cs="Tahoma"/>
      <w:sz w:val="16"/>
      <w:szCs w:val="16"/>
    </w:rPr>
  </w:style>
  <w:style w:type="character" w:styleId="Style16">
    <w:name w:val="Hyperlink"/>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http://arti.midural.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Application>LibreOffice/7.4.6.2$Windows_X86_64 LibreOffice_project/5b1f5509c2decdade7fda905e3e1429a67acd63d</Application>
  <AppVersion>15.0000</AppVersion>
  <Pages>6</Pages>
  <Words>778</Words>
  <Characters>5499</Characters>
  <CharactersWithSpaces>6303</CharactersWithSpaces>
  <Paragraphs>97</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2022-11-24T10:44:21Z</cp:lastPrinted>
  <dcterms:modified xsi:type="dcterms:W3CDTF">2023-12-27T15:01:05Z</dcterms:modified>
  <cp:revision>353</cp:revision>
  <dc:subject/>
  <dc:title/>
</cp:coreProperties>
</file>

<file path=docProps/custom.xml><?xml version="1.0" encoding="utf-8"?>
<Properties xmlns="http://schemas.openxmlformats.org/officeDocument/2006/custom-properties" xmlns:vt="http://schemas.openxmlformats.org/officeDocument/2006/docPropsVTypes"/>
</file>